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FA" w:rsidRPr="006D0D4D" w:rsidRDefault="005A0EFA" w:rsidP="005A0EFA">
      <w:pPr>
        <w:pStyle w:val="Default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D0D4D">
        <w:rPr>
          <w:rFonts w:ascii="Times New Roman" w:hAnsi="Times New Roman" w:cs="Times New Roman"/>
          <w:sz w:val="20"/>
          <w:szCs w:val="20"/>
          <w:lang w:val="ru-RU"/>
        </w:rPr>
        <w:t>Приложение № 9</w:t>
      </w:r>
    </w:p>
    <w:p w:rsidR="005A0EFA" w:rsidRPr="006D0D4D" w:rsidRDefault="005A0EFA" w:rsidP="005A0EFA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D0D4D">
        <w:rPr>
          <w:rFonts w:ascii="Times New Roman" w:hAnsi="Times New Roman" w:cs="Times New Roman"/>
          <w:bCs/>
          <w:sz w:val="20"/>
          <w:szCs w:val="20"/>
          <w:lang w:val="ru-RU"/>
        </w:rPr>
        <w:t>к настоящему регламенту  БУ УР «УВДЦ»</w:t>
      </w:r>
    </w:p>
    <w:p w:rsidR="005A0EFA" w:rsidRPr="006D0D4D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A0EFA" w:rsidRPr="006D0D4D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10221" w:type="dxa"/>
        <w:tblInd w:w="93" w:type="dxa"/>
        <w:tblLook w:val="04A0"/>
      </w:tblPr>
      <w:tblGrid>
        <w:gridCol w:w="828"/>
        <w:gridCol w:w="7267"/>
        <w:gridCol w:w="2126"/>
      </w:tblGrid>
      <w:tr w:rsidR="005A0EFA" w:rsidRPr="006D0D4D" w:rsidTr="00730616">
        <w:trPr>
          <w:trHeight w:val="870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A5F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 xml:space="preserve">Максимальные сроки проведения исследования 1 пробы материала </w:t>
            </w:r>
          </w:p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(при наличии расходных материалов)</w:t>
            </w:r>
          </w:p>
        </w:tc>
      </w:tr>
      <w:tr w:rsidR="005A0EFA" w:rsidRPr="006D0D4D" w:rsidTr="00730616">
        <w:trPr>
          <w:trHeight w:val="96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Исследования пищевой продукции, кормов, воды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Рабочие дни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Микробиологические исследования продуктов: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КМАФАнМ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БГКП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сальмонеллы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S. aureus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Proteus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молочнокислые микроорганизмы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сульфидредуцирующие клостридии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E.coli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B.cereus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Enterococcus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бифидумбактерии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листерии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V.parahaemolyticus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плесень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дрожжи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Промышленная стерильность: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консервы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молоко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A56E4E" w:rsidTr="00BC7C09">
        <w:trPr>
          <w:trHeight w:val="38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Микробиологическое исследование кормов растительного происхождения: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патогенные энтеробактерии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сальмонеллы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анаэробы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ботулотоксин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энтерококки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пастереллы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5A0EFA" w:rsidRPr="00A56E4E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Микробиологическое исследование кормов животного происхождения: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общее микробное число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патогенные энтеробактерии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сальмонеллы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анаэробы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ботулотоксин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энтерококки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пастереллы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5A0EFA" w:rsidRPr="00A56E4E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Микробиологические исследования питьевой (в т.ч. водопроводной) воды: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общее микробное число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общие колиформные бактерии, термотолерантные колиформные бактерии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глюкозоположительные колиформные бактерии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споры сульфитредуцирующие клостридий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5.5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pseudomonas aeruginosa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A56E4E" w:rsidTr="0084752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Микробиологическое исследование смывов с предприятий: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 качество дезинфекции, БГКП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 Listeria monocytogenes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сальмонеллы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S. aureus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Proteus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КМАФАнМ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A0EFA" w:rsidRPr="00A56E4E" w:rsidTr="006D0D4D">
        <w:trPr>
          <w:trHeight w:val="27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Санитарная оценка холодильных камер по степени зараженности их плесенями: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6D0D4D">
        <w:trPr>
          <w:trHeight w:val="32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воздуха холодильной камеры (за 1 холодильную камеру)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D0D4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5A0EFA" w:rsidRPr="006D0D4D" w:rsidTr="006D0D4D">
        <w:trPr>
          <w:trHeight w:val="36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стен холодильной камеры (за 1 холодильную камеру)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D0D4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Экспресс-метод определения антибиотиков в пищевых продуктах (пенициллин, стрептомицин, тетрациклин)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6D0D4D">
        <w:trPr>
          <w:trHeight w:val="4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Экспресс-метод для определения β-</w:t>
            </w:r>
            <w:r w:rsidRPr="006D0D4D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лактамов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тетрациклина, левомецетина, стептомицина в сыром /сухом молоке (иммуноферментный метод)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A56E4E" w:rsidTr="006D0D4D">
        <w:trPr>
          <w:trHeight w:val="27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Определение остаточного </w:t>
            </w:r>
            <w:r w:rsidR="006D0D4D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количества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антибиотиков в продуктах животноводства: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тетрациклиновая группа в молоке, молочных продуктах, яйце, мясе, мясных продуктах в т.ч. мясе и субпродуктах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стрептомицин в молоке, молочных продуктах, яйце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пеницилин в молоке, молочных продуктах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гризин в мясе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цинкбацитрацин в мясе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Качественный метод определения остаточных количеств антибиотиков и других антимикробных химиотерапевтических веществ в мясе/мясных продуктах, молоке/молочных продуктах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Антибиотики методом ИФА (за 1 антибиотик)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725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Влага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Сухие вещества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Сухой обезжиренный молочный остаток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Костные включения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Колличество соматических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41515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группы чистоты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Ингибирующие вещества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Термоустойчивость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Пористость хлеба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Намокаемость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Набухаемость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Белизна в муке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Клейковина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Флавоноидные вещества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Растворимость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Металломагнитные примеси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Минеральные примеси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Признаки болезни и плесени в хлебных изделиях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Хруст от минеральной примеси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Зараженность вредителями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Загрязненность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Сорность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Посторонние включения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Крупность помола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Массовая доля составных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Паразитарная чистота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Органолептика кормов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B0703D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Органолептика продукции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B0703D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Исследования кормов общая токсичность: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B0703D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41.1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 кролике и  белых мышах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41.2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 инфузориях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Кислотность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40274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Кислотное число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Число омыления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Эфирное число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Йодное число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Перекисное число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Гистамин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Щелочность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Жир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Крахмал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Углеводы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Сырой протеин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Сырая клетчатка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Сырой жир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Органические кислоты (масляная, уксусная, молочная)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Соланин в картофеле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Активность кислой фосфатазы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2B681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качества пастеризации: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60.1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пероксидаза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60.2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фосфатаза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Реакция с сернокислой медью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Проба варки мяса вынужденного убоя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Пероксидаза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Общий фосфор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2B681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Общий фосфор в пересчете на Р2О5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Активность уреазы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2B681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Небелковый азот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Индекс растворимости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Плотность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Сахароза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40274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Общий сахар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40274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Колличество редуцирующих веществ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33C1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Качественная реакция на мыло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33C1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Нежировые примеси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33C1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Фосфорсодержащие вещества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Неомыляемые вещества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33C1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Диастазное число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33C1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Гидрометилфурфурол (качественная реакция)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33C1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33C1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М.д. золы нерастворимой в соляной кислоте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Токсичные элементы: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свинец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82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кадмий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82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ртуть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82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мышьяк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Пестициды (ТСХ 1 вид)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Пестициды (ГЖХ 1 вид)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73061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Микотоксины (ТСХ 1 вид)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633C1A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Микотоксины (ИФА 1 вид)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</w:p>
        </w:tc>
      </w:tr>
      <w:tr w:rsidR="005A0EFA" w:rsidRPr="006D0D4D" w:rsidTr="00633C1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Нитрит натрия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633C1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8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Нитрат натрия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Нитрозамины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Хлориды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Бенз(а)пирен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Сорбиновая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86431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Бензоат натрия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BC7C0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Йод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ED0B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BC7C0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Кальций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ED0B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BC7C0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Фосфор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ED0B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BC7C0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Железо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ED0B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BC7C0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Цинк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F5E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Медь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F5E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Кобальт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F5E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Марганец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F5E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F5E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Азот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C2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Магний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C2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C2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BC7C0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C2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C2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Каротин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Каротиноиды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D0BB4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свободных форм водорастворимых витаминов группы В (В1, В2, В6, В3, В5, Вс)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D0BB4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Аминокислоты: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D0BB4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D0BB4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B4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113</w:t>
            </w:r>
            <w:r w:rsidR="00ED0BB4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метионин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D0BB4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B4" w:rsidRPr="006D0D4D" w:rsidRDefault="00BC7C09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  <w:r w:rsidR="00ED0BB4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треонин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D0BB4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B4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113</w:t>
            </w:r>
            <w:r w:rsidR="00ED0BB4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цистин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D0BB4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B4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113</w:t>
            </w:r>
            <w:r w:rsidR="00ED0BB4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триптофан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BC7C09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меда на падь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A56E4E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Физико-химические исследования воды на: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щелочность</w:t>
            </w:r>
            <w:r w:rsidR="00671AED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(свободная, общая)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вкус, 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привкус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мутность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цветность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сухой остаток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водородный показатель 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суммарный 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остаточный хлор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425BD3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671AED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ED" w:rsidRPr="006D0D4D" w:rsidRDefault="0074575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ED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свободный остаточный хлор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ED" w:rsidRPr="006D0D4D" w:rsidRDefault="00671AE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перманганатная 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окисляемость 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(перманганатный индекс)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массовая концентрация аммиака и ионов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амм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жесткость</w:t>
            </w:r>
            <w:r w:rsidR="00671AED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общая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массовая концентрация хлорид-ионов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массовая концентрация сульфат-ионов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73061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массовая концентрация общего 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железо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растворенный кислород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DC15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электропроводность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массовая доля веществ, восстанавливающих KMnO4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30A2B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массовая концентрация нитратов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73061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BC7C0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DC15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массовая концентрация 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нитрит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671AED" w:rsidRPr="006D0D4D" w:rsidTr="00BC7C0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Pr="006D0D4D" w:rsidRDefault="00530A2B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671AED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ED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концентрация карбонатов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ED" w:rsidRPr="006D0D4D" w:rsidRDefault="00671AE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671AED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Pr="006D0D4D" w:rsidRDefault="00530A2B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671AED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ED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концентрация гидрокарбонатов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ED" w:rsidRPr="006D0D4D" w:rsidRDefault="00671AE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671AED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Pr="006D0D4D" w:rsidRDefault="00671AED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ED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массовая кнцентрация марганца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ED" w:rsidRPr="006D0D4D" w:rsidRDefault="00671AE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671AED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Pr="006D0D4D" w:rsidRDefault="00671AED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ED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массовая концентрация фторидов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ED" w:rsidRPr="006D0D4D" w:rsidRDefault="00671AE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671AED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Pr="006D0D4D" w:rsidRDefault="00671AED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ED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полифосфаты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ED" w:rsidRPr="006D0D4D" w:rsidRDefault="00671AE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671AED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Pr="006D0D4D" w:rsidRDefault="00671AED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ED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ортофосфаты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ED" w:rsidRPr="006D0D4D" w:rsidRDefault="00671AE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4575E">
        <w:trPr>
          <w:trHeight w:val="2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DC1518" w:rsidP="00530A2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4575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Генетически модифицированные ингредиенты  (качественный метод)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BC7C09" w:rsidRPr="00A56E4E" w:rsidTr="0074575E">
        <w:trPr>
          <w:trHeight w:val="27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C09" w:rsidRPr="006D0D4D" w:rsidRDefault="00DC1518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C09" w:rsidRPr="006D0D4D" w:rsidRDefault="00BC7C09" w:rsidP="007457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кормов при подозрении на зараженность патогенными грибами: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09" w:rsidRPr="006D0D4D" w:rsidRDefault="00BC7C09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C7C09" w:rsidRPr="006D0D4D" w:rsidTr="0074575E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C09" w:rsidRPr="006D0D4D" w:rsidRDefault="00BC7C09" w:rsidP="007457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C09" w:rsidRPr="006D0D4D" w:rsidRDefault="00BC7C09" w:rsidP="0074575E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микологический анализ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09" w:rsidRPr="006D0D4D" w:rsidRDefault="00BC7C09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74575E" w:rsidRPr="006D0D4D" w:rsidTr="0074575E">
        <w:trPr>
          <w:trHeight w:val="28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75E" w:rsidRPr="006D0D4D" w:rsidRDefault="00530A2B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75E" w:rsidRPr="006D0D4D" w:rsidRDefault="0074575E" w:rsidP="007457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на дерматомикозы: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75E" w:rsidRPr="006D0D4D" w:rsidRDefault="00A56E4E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10-30</w:t>
            </w:r>
            <w:r w:rsidR="0074575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4575E" w:rsidRPr="006D0D4D" w:rsidTr="0074575E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75E" w:rsidRPr="006D0D4D" w:rsidRDefault="005A1168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118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75E" w:rsidRPr="006D0D4D" w:rsidRDefault="0074575E" w:rsidP="0074575E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микроскопирование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75E" w:rsidRPr="006D0D4D" w:rsidRDefault="0074575E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74575E" w:rsidRPr="006D0D4D" w:rsidTr="0074575E">
        <w:trPr>
          <w:trHeight w:val="2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75E" w:rsidRPr="006D0D4D" w:rsidRDefault="00530A2B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75E" w:rsidRPr="006D0D4D" w:rsidRDefault="0074575E" w:rsidP="0074575E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75E" w:rsidRPr="006D0D4D" w:rsidRDefault="0074575E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74575E" w:rsidRPr="006D0D4D" w:rsidTr="0074575E">
        <w:trPr>
          <w:trHeight w:val="12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75E" w:rsidRPr="006D0D4D" w:rsidRDefault="005A1168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75E" w:rsidRPr="006D0D4D" w:rsidRDefault="0074575E" w:rsidP="007457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на микозы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75E" w:rsidRPr="006D0D4D" w:rsidRDefault="0074575E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74575E" w:rsidRPr="006D0D4D" w:rsidTr="0074575E">
        <w:trPr>
          <w:trHeight w:val="31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75E" w:rsidRPr="006D0D4D" w:rsidRDefault="0074575E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75E" w:rsidRPr="006D0D4D" w:rsidRDefault="0074575E" w:rsidP="007457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пчел на аскосфероз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75E" w:rsidRPr="006D0D4D" w:rsidRDefault="0074575E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72" w:rsidRDefault="00EF6E7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Исследование биологического материала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A56E4E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Бактериологические, патологоанатомические и гистологические исследования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530A2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Паратуберкулез методом световой микроскопии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30A2B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Колибактериоз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530A2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Листериоз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Псевдотуберкулез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Иерсениоз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Псевдомоноз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Пастереллез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30A2B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Пневмококковая инфекция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30A2B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Отечная болезнь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Рожа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Бруцеллез, эпидидимит баранов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Сальмонеллез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Кампилобактериоз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Клостридиозы (ЭМКАР, столбняк, злокачественный отек, анаэробная энтеротоксимия, брадзот, ботулизм)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Гемофилез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Дизентерия методом световой микроскопии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Некробактериоз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Стафилококкоз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Стрептококкоз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Туберкулез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Сибирская язва (почва)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Сибирская язва (патологический материал)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Болезни пчел (цитробактериоз, американский гнилец, европейский гнилец, гафниоз, парошковый расплод, парагнилец, сальмонеллез)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Болезни рыб (аэромоноз, вибриоз, эритродерматит, псевдомоноз)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смывов со слизистых оболочек, раневых поверхностей, кожи и т.д. на условно-патогенную микрофлору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чувствительности к антибиотикам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Микробиологическое  исследование молока коров, больных маститом; экссудата из матки коров, больных эндометритом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A56E4E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мяса вынужденного убоя (1 туша):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бактериологическое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физико-химическое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1A0464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30A2B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разбавителя спермы  на стерильность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1A0464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15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Микробиологическое исследование спермы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1A0464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30A2B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S. aureus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синегнойная палочка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анаэробная микрорфлора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коли-титр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Санитарно-бактериологическое исследования воздуха (1 проба)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34" w:rsidRPr="006D0D4D" w:rsidRDefault="005A0EFA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смывов с молочного оборудования на коли-титр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на качество дезинфекции (определение БГКП)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A56E4E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ростовых свойств питательных сред: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155.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качественным методом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количественным методом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питательных сред на стерильность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865FCE">
        <w:trPr>
          <w:trHeight w:val="23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30A2B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Оформление акта / протокола патологоанатомического вскрытия трупа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34" w:rsidRPr="006D0D4D" w:rsidRDefault="005A0EFA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Патологоанатомическое исследование трупа: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530A2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лошади, крупного рогатого скота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теленка, жеребенка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свиньи, овцы, козы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поросенка, ягненка, козленка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собаки, песца, лисицы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кошки, кролика, норки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цыпленка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рыбы крупной речной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рыбы мелкой речной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морской свинки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белой мыши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аборт плода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Подготовка трупа к утилизации: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 1 кг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 1 кг до 10 кг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 10 кг до 20 кг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 20 кг до 30 кг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более 30 кг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30A2B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Проведение гистологического исследования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865FC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Паразитологические исследования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Эймериоз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патологический материал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фекалии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Токсоплазмоз: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162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мазки-отпечатки, микроскопия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162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метод Дарлинга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Трихомоноз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84C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Криптоспоридиоз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Балантидиоз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Дирофиляриоз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Лямблиоз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Борелиоз (спирохетоз) птиц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0F6CA7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кала (перевариваемость корма, реакция кала (рН), скрытая кровь, билирубин)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A56E4E" w:rsidTr="000F6CA7">
        <w:trPr>
          <w:trHeight w:val="10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84C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</w:t>
            </w:r>
            <w:r w:rsidR="00084C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Копрологические исследования на гельминтозы (фасциолез, дикроцелиоз,мониезиоз, диктиокаулез, стронгилятозы крупного рогатого скота, аскаридоз, эзофагостомоз, метастронгилидоз свиней, параскаридоз лошадей и др.):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0F6CA7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нативному мазку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комбинированным методом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методом последовательного промывания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методом Фюллеборна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методом Бермана-Орлова (упрощенный Бермана)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методом Котельникова и Хренова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методом Вайда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метод Щербовича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интенсивности инвазии в фекалиях жвачных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Микроскопия при болезнях пчел: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173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варроатоз, браулез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173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акарапидоз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173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нозематоз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173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амебиаз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крови животных на гемоспоридиозы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Исследования соскобов с кожи животных на чесоточные заболевания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Исследования рыб на паразитарные болезни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Описторхоз/дифиллоботриоз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промежуточных хозяев (на личинки паразитов)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Гистомоноз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084C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Оксиуроз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084C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Телязиоз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Идентификация паразитов, их фрагментов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вида клещей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на инфекции и инвазии с применением экспресс-теста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Изготовление мазков крови для исследования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Серологические и гематологические исследования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Исследование кожсырья на сибирскую язву в РП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Лейкоз: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84C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 РИД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187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1168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Бруцеллез: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84C60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 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84C60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 РСК , РДСК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 РИД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РНГА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РБП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157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084C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Инфекционный эпидидимит в РДСК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084C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Хламидиоз: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 РСК, РДСК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84C60" w:rsidP="000157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Листериоз в РСК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Паратуберкулез в РСК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Сап: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084C60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0157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Случная болезнь в 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084C60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84C60" w:rsidP="00084C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Инфекционная анемия лошадей  в РДП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084C60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84C60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Лептоспироз: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84C60" w:rsidP="000157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РМА  7  штаммов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197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РМА  15 штаммов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197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световая микроскопия мочи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0157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Гематологические исследования: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84C60" w:rsidP="00D869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D869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гемоглобина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подсчёт эритроцитов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подсчёт лейкоцитов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выведение лейкоцитарной формулы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расчет цветного показателя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Биохимические исследования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60" w:rsidRPr="006D0D4D" w:rsidRDefault="00D869FC" w:rsidP="00084C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крови по показателям: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активность аспартатаминитрансферазы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активность аланинаминотранферазы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активность креатинина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активность амилазы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общий белок рефрактометрическим методом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белковые фракции нефелометрическим методом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мочевая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мочевина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общие липиды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рН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холестерин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билирубина (прямой/общий)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лактат (молочная кислота)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кетоновые тела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щелочной резерв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щелочная фосфатаза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кальций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фосфор неорганический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магний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каротин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В6, (фолиевая кислота)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глюкоза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железо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кобальт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фолликулостимулирующий гормон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общий тироксин Т4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общий трийодтиронин Т3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прогестерон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кортизол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тестостерон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0F6CA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иммуноглобулин IgG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0F6CA7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тиреотропный гормон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0F6CA7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Экспресс-метод измерения уровня глюкозы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Комплексный биохимический анализ крови № 1 (белок, глюкоза, кальций, фосфор, резервная щелочность, каротин)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DC1518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Комплексный биохимический анализ крови № 2 (белок, глюкоза, кальций, фосфор, резервная щелочь, каротин, мочевина, холестерин)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мочи: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экспресс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комплексный биохимический анализ мочи (белок, сахар, кетоновые тела, рН, билирубин, уробелин, удельный вес)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A7" w:rsidRPr="006D0D4D" w:rsidRDefault="000F6CA7" w:rsidP="000F6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микроскопия осадка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0F6CA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азот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DC15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кальций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0F6CA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фосфор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0F6CA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глюкоза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креатинин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мочевина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 w:rsidR="000F6C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0F6C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общий белок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Анализ рубцового содержимого на определение 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печени на: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205.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D270B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D270B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D270B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D270B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205.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инкубационного яйца на: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C22CE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1C22CE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кислотное число в желтке яйца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E" w:rsidRPr="006D0D4D" w:rsidRDefault="001C22C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1C22CE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каротиноиды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E" w:rsidRPr="006D0D4D" w:rsidRDefault="001C22C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1C22CE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E" w:rsidRPr="006D0D4D" w:rsidRDefault="001C22C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1C22CE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E" w:rsidRPr="006D0D4D" w:rsidRDefault="001C22C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1C22CE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В1 в белке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E" w:rsidRPr="006D0D4D" w:rsidRDefault="001C22C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1C22CE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В2 в белке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E" w:rsidRPr="006D0D4D" w:rsidRDefault="001C22C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1C22CE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В1 в желтке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E" w:rsidRPr="006D0D4D" w:rsidRDefault="001C22C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В2 в желтке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1C22C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Вирусологические исследования: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биологической активности вакцин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Культивирование на куриных эмбрионах: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вируса гриппа лошадей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вируса оспы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вируса инфекционного ларинготрахеита птиц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вируса инфекционного бронхита птиц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вируса болезни Гамборо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вируса болезни Ньюкасла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хламидий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A56E4E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сыворотки крови птиц на: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инфекционный бронхит кур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1C22C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1C22CE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инфекционную бурсальную болезнь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F421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реовирусную инфекцию птиц 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F421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инфекционный ларинготрахеит 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F421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инфекционный энцефаломиелит 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F421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микоплазму Sinovia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F421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1C22C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микоплазму Gallisepticum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F421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1C22CE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1C22CE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.8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синдром снижения яйценоскости  в РТГА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891E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1C22CE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.9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 гриппа птиц методом ИФА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891E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 гриппа птиц в РТГА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891E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болезнь Ньюкасла в РТГА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891E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A56E4E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патологического материала плотоядных на: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210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чуму собак методом ИФА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210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аденовирус плотоядных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210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парвовирусный энтерит собак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210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вирусный энтерит норок методомИФА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210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панлейкопения кошек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Парагрипп-3 крупного рогатого скота: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сыворотка крови в РТГА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патологический материал в РИФ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A56E4E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Инфекционный ринотрахеит крупного рогатого скота: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212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сыворотка крови в РНГА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212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сыворотка крови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сыворотка крови (молока) методом ИФА IDDTXX IBR gB X3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A56E4E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Вирусная диарея крупного рогатого скота: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213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сыворотка крови в РНГА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213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патологический материал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Ротавирусная инфекция крупного рогатого скота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A56E4E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Респираторно-синтициальная инфекция крупного рогатого скота: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сыворотка крови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сыворотка крови в РДП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патологический материал в РИФ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A56E4E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Коронавирусный энтерит крупного рогатого скота: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патологический материал в РГА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216.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сыворотка крови в РТГА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Вирусный трансмиссивный гастроэнтерит свиней: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217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патологический материал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217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сыворотка крови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A56E4E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Ротавирусная инфекция свиней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Репродуктивно-респираторный синдром свиней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Цирковирусная инфекция свиней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Парвовирусная болезнь свиней: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патологический материал в 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сыворотка крови в РТГА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Исследование на выявление антител к вирусу гриппа А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на выявление антител к гемофилезному полисерозиту (болезнь Глессера) свиней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Классическая чума свиней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Болезнь Ауески: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патологический материал по биопробе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сыворотка крови в РНГА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Грипп лошадей в РТГА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Ринопневмония лошадей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Миксоматоз кроликов по биопробе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Вирусная геморагическая болезнь кроликов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Хламидиоз: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230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световая микроскопия патологического материала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230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люминесцентная микроскопия патологического материала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6B2F28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Оспа световая микроскопия патологического материала</w:t>
            </w:r>
          </w:p>
          <w:p w:rsidR="006B2F28" w:rsidRPr="006D0D4D" w:rsidRDefault="006B2F28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6B2F2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6B2F28" w:rsidP="006B2F2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Исследования методом </w:t>
            </w:r>
            <w:r w:rsidR="005A0EFA"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ПЦР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6B2F28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биоматериала методом ПЦР с электрофоретической детекцией в агаровом геле.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6B2F2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D22E51">
        <w:trPr>
          <w:trHeight w:val="3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биоматериала методом ПЦР в режиме "реального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6B2F2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Химико-токсикологические исследования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A56E4E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Исследования патологического материала, кормов при подозрениии на отравления по показателям: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фосфид цинка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мышьяк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73061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1C22CE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ДДТ, ГХЦГ, методом ТСХ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73061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фосфорорганические соединения (хлорофос)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нитриты и нитраты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1C22C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госсипол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натрий хлористый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мочевина (карбамид)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кислоты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щелочи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234.11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зоокумарин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234.12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ротиндан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1C22CE" w:rsidP="001C22CE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тяжелые металлы (1 вид)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234.14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микотоксины (1 вид) методом ТСХ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действующего начала дезраствора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Радиологические исследования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цезия - 134, 137 (спектрометрический метод)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стронция - 90 (спектрометрический метод)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Испытания лекарственных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Проведение испытаний лекарственных средств на токсичность, аномальную токсичность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Проведение испытаний лекарственных средств на токсичность при гибели животного в первоначальном испытании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Проведение испытания лекарственных средств на пирогенность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Проведение испытания лекарственных средств на пирогенность при превышении температуры у животных в первоначальном испытании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5A0EFA" w:rsidRPr="006D0D4D" w:rsidTr="0073061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Услуги Органа по сертификации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Выдача сертификата соответствия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Регистрация декларации о соответствии (до 5 наименований)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Регистрация декларации о соответствии (более 5 наименований)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Инспекционный контроль сертифицированной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Прочие платные услуги, работы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Выезд специалиста на отбор проб на транспорте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1C22C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Выезд специалиста на отбор проб на транспорте заказчика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1C22CE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Первичный прием, регистрация и шифрование проб (в не зависимости от колличества проб)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1C22CE">
        <w:trPr>
          <w:trHeight w:val="3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Оформление протокола испытаний (результата исследований по экспертизе)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Ксерокопирование документа, 1 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Консультационные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Индивидуальная стажировка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1C22CE">
        <w:trPr>
          <w:trHeight w:val="32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Участие специалиста в комиссии по аттестации испытательной лаборатории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70F" w:rsidRDefault="000D570F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Список используемых </w:t>
            </w:r>
            <w:r w:rsidR="000D570F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сокращений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A56E4E" w:rsidTr="00730616">
        <w:trPr>
          <w:trHeight w:val="51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КМАФАнМ - количество мезофильных аэробных и факультативно анаэробных микроорганизмов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A56E4E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БГКП - бактерии группы кишечной палочки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ИФА - иммуноферментный анализ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ТСХ - тонкослойная хроматография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ГЖХ - газо-жидкостная хроматография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ЭМКАР - эмфизематозный карбункул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КОЕ - колониеобразующие единицы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РИД - реакция иммунодиффузии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РА - реакция агглютинации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РГА - реакция гемагглютинации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РТГА - реакция торможения гемагглютинации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РСК - реакция связывания комплемента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A56E4E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РДСК - реакция длительного связывания комплемента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РНГА - реакцию непрямой гемагглютинации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РБП - роз бенгал проба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РМА - реакции микроагглютинации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РИФ - реакция иммунофлюоресценции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РДП -  реакцию диффузионной преципитации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РП - реакция преципитации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ПЦР - полимера́зная цепна́я реа́кция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ДДТ - дихлордифенилтрихлорметилметан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ГХЦГ - гексахлорциклогексана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5A0EFA" w:rsidRPr="006D0D4D" w:rsidRDefault="005A0EFA" w:rsidP="005A0EFA">
      <w:pPr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A0EFA" w:rsidRPr="006D0D4D" w:rsidRDefault="005A0EFA" w:rsidP="005A0EFA">
      <w:pPr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A0EFA" w:rsidRPr="006D0D4D" w:rsidRDefault="005A0EFA" w:rsidP="005A0EFA">
      <w:pPr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A0EFA" w:rsidRPr="006D0D4D" w:rsidRDefault="005A0EFA" w:rsidP="005A0EFA">
      <w:pPr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A0EFA" w:rsidRPr="006D0D4D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A0EFA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A0EFA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A0EFA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A0EFA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A0EFA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A0EFA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605EC" w:rsidRDefault="009605EC"/>
    <w:sectPr w:rsidR="009605EC" w:rsidSect="00730616">
      <w:footerReference w:type="default" r:id="rId8"/>
      <w:pgSz w:w="11906" w:h="16838" w:code="9"/>
      <w:pgMar w:top="1134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CD" w:rsidRDefault="00CB54CD" w:rsidP="004C07EE">
      <w:r>
        <w:separator/>
      </w:r>
    </w:p>
  </w:endnote>
  <w:endnote w:type="continuationSeparator" w:id="1">
    <w:p w:rsidR="00CB54CD" w:rsidRDefault="00CB54CD" w:rsidP="004C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17235"/>
      <w:docPartObj>
        <w:docPartGallery w:val="Page Numbers (Bottom of Page)"/>
        <w:docPartUnique/>
      </w:docPartObj>
    </w:sdtPr>
    <w:sdtContent>
      <w:p w:rsidR="005A1168" w:rsidRDefault="00AB23F1">
        <w:pPr>
          <w:pStyle w:val="afd"/>
          <w:jc w:val="right"/>
        </w:pPr>
        <w:fldSimple w:instr=" PAGE   \* MERGEFORMAT ">
          <w:r w:rsidR="00EF6E72">
            <w:rPr>
              <w:noProof/>
            </w:rPr>
            <w:t>5</w:t>
          </w:r>
        </w:fldSimple>
      </w:p>
    </w:sdtContent>
  </w:sdt>
  <w:p w:rsidR="005A1168" w:rsidRDefault="005A1168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CD" w:rsidRDefault="00CB54CD" w:rsidP="004C07EE">
      <w:r>
        <w:separator/>
      </w:r>
    </w:p>
  </w:footnote>
  <w:footnote w:type="continuationSeparator" w:id="1">
    <w:p w:rsidR="00CB54CD" w:rsidRDefault="00CB54CD" w:rsidP="004C0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1CC"/>
    <w:multiLevelType w:val="hybridMultilevel"/>
    <w:tmpl w:val="5BDED64A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5527"/>
    <w:multiLevelType w:val="hybridMultilevel"/>
    <w:tmpl w:val="E9D2D576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1FE0"/>
    <w:multiLevelType w:val="hybridMultilevel"/>
    <w:tmpl w:val="26F028AC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C5225"/>
    <w:multiLevelType w:val="hybridMultilevel"/>
    <w:tmpl w:val="E3D612B4"/>
    <w:lvl w:ilvl="0" w:tplc="E4A08A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0D52"/>
    <w:multiLevelType w:val="hybridMultilevel"/>
    <w:tmpl w:val="885E082E"/>
    <w:lvl w:ilvl="0" w:tplc="5ABE8B6A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2E0A03"/>
    <w:multiLevelType w:val="hybridMultilevel"/>
    <w:tmpl w:val="84EA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C5A3F"/>
    <w:multiLevelType w:val="hybridMultilevel"/>
    <w:tmpl w:val="B51EDBC8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102B8"/>
    <w:multiLevelType w:val="hybridMultilevel"/>
    <w:tmpl w:val="0172DD80"/>
    <w:lvl w:ilvl="0" w:tplc="5ABE8B6A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0E42BA2"/>
    <w:multiLevelType w:val="hybridMultilevel"/>
    <w:tmpl w:val="4C40A822"/>
    <w:lvl w:ilvl="0" w:tplc="9EA6D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2E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6A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C6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26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0E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20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AB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C6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331486"/>
    <w:multiLevelType w:val="hybridMultilevel"/>
    <w:tmpl w:val="2368A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77646B"/>
    <w:multiLevelType w:val="hybridMultilevel"/>
    <w:tmpl w:val="37449FB8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342B6"/>
    <w:multiLevelType w:val="hybridMultilevel"/>
    <w:tmpl w:val="E5CA061C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6103C"/>
    <w:multiLevelType w:val="hybridMultilevel"/>
    <w:tmpl w:val="05D41818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E3AF7"/>
    <w:multiLevelType w:val="hybridMultilevel"/>
    <w:tmpl w:val="8DB4D57C"/>
    <w:lvl w:ilvl="0" w:tplc="5ABE8B6A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4B060C"/>
    <w:multiLevelType w:val="hybridMultilevel"/>
    <w:tmpl w:val="37B22082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61536"/>
    <w:multiLevelType w:val="hybridMultilevel"/>
    <w:tmpl w:val="E21A904E"/>
    <w:lvl w:ilvl="0" w:tplc="0419000F">
      <w:start w:val="1"/>
      <w:numFmt w:val="decimal"/>
      <w:lvlText w:val="%1."/>
      <w:lvlJc w:val="left"/>
      <w:pPr>
        <w:ind w:left="1610" w:hanging="360"/>
      </w:p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6">
    <w:nsid w:val="6D12215B"/>
    <w:multiLevelType w:val="hybridMultilevel"/>
    <w:tmpl w:val="3B5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70848"/>
    <w:multiLevelType w:val="hybridMultilevel"/>
    <w:tmpl w:val="A0C88FA2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  <w:num w:numId="15">
    <w:abstractNumId w:val="15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EFA"/>
    <w:rsid w:val="0001578E"/>
    <w:rsid w:val="00084C60"/>
    <w:rsid w:val="000D570F"/>
    <w:rsid w:val="000E2B76"/>
    <w:rsid w:val="000F2CD3"/>
    <w:rsid w:val="000F6CA7"/>
    <w:rsid w:val="001071CA"/>
    <w:rsid w:val="00140FB1"/>
    <w:rsid w:val="00172B9F"/>
    <w:rsid w:val="00177C9F"/>
    <w:rsid w:val="00193858"/>
    <w:rsid w:val="001A0464"/>
    <w:rsid w:val="001C22CE"/>
    <w:rsid w:val="001D45F7"/>
    <w:rsid w:val="00277843"/>
    <w:rsid w:val="002B6818"/>
    <w:rsid w:val="00333A5F"/>
    <w:rsid w:val="003B5D94"/>
    <w:rsid w:val="00402742"/>
    <w:rsid w:val="0041515D"/>
    <w:rsid w:val="00425BD3"/>
    <w:rsid w:val="004C07EE"/>
    <w:rsid w:val="004C62FF"/>
    <w:rsid w:val="00530A2B"/>
    <w:rsid w:val="005A0EFA"/>
    <w:rsid w:val="005A1168"/>
    <w:rsid w:val="005A725D"/>
    <w:rsid w:val="00633C1A"/>
    <w:rsid w:val="00671AED"/>
    <w:rsid w:val="00686431"/>
    <w:rsid w:val="006B2F28"/>
    <w:rsid w:val="006D0D4D"/>
    <w:rsid w:val="00711E3C"/>
    <w:rsid w:val="00730616"/>
    <w:rsid w:val="0074575E"/>
    <w:rsid w:val="00847526"/>
    <w:rsid w:val="00865FCE"/>
    <w:rsid w:val="008E1171"/>
    <w:rsid w:val="008F3099"/>
    <w:rsid w:val="009605EC"/>
    <w:rsid w:val="00A56E4E"/>
    <w:rsid w:val="00A872B7"/>
    <w:rsid w:val="00AB23F1"/>
    <w:rsid w:val="00B0703D"/>
    <w:rsid w:val="00B347BB"/>
    <w:rsid w:val="00B94279"/>
    <w:rsid w:val="00BC7C09"/>
    <w:rsid w:val="00C0048E"/>
    <w:rsid w:val="00C63505"/>
    <w:rsid w:val="00CB54CD"/>
    <w:rsid w:val="00D22E51"/>
    <w:rsid w:val="00D25634"/>
    <w:rsid w:val="00D270B9"/>
    <w:rsid w:val="00D869FC"/>
    <w:rsid w:val="00DA3D66"/>
    <w:rsid w:val="00DC1518"/>
    <w:rsid w:val="00DE4488"/>
    <w:rsid w:val="00E25E36"/>
    <w:rsid w:val="00E57B96"/>
    <w:rsid w:val="00ED0BB4"/>
    <w:rsid w:val="00EE1302"/>
    <w:rsid w:val="00EF6E72"/>
    <w:rsid w:val="00F13C7D"/>
    <w:rsid w:val="00F14351"/>
    <w:rsid w:val="00F2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FA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A0EF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EF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EF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EF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EF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EF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EF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EF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EF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EF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A0EF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A0EFA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A0EF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A0EFA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A0EFA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A0EF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A0EF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A0EF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A0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FA"/>
    <w:rPr>
      <w:rFonts w:ascii="Tahoma" w:eastAsiaTheme="minorEastAsia" w:hAnsi="Tahoma" w:cs="Tahoma"/>
      <w:sz w:val="16"/>
      <w:szCs w:val="16"/>
      <w:lang w:val="en-US" w:bidi="en-US"/>
    </w:rPr>
  </w:style>
  <w:style w:type="character" w:styleId="a5">
    <w:name w:val="Hyperlink"/>
    <w:basedOn w:val="a0"/>
    <w:uiPriority w:val="99"/>
    <w:semiHidden/>
    <w:unhideWhenUsed/>
    <w:rsid w:val="005A0EFA"/>
    <w:rPr>
      <w:color w:val="0000FF"/>
      <w:u w:val="single"/>
    </w:rPr>
  </w:style>
  <w:style w:type="character" w:customStyle="1" w:styleId="serp-urlitem1">
    <w:name w:val="serp-url__item1"/>
    <w:basedOn w:val="a0"/>
    <w:rsid w:val="005A0EFA"/>
  </w:style>
  <w:style w:type="character" w:styleId="a6">
    <w:name w:val="Strong"/>
    <w:basedOn w:val="a0"/>
    <w:uiPriority w:val="22"/>
    <w:qFormat/>
    <w:rsid w:val="005A0EFA"/>
    <w:rPr>
      <w:b/>
      <w:bCs/>
      <w:spacing w:val="0"/>
    </w:rPr>
  </w:style>
  <w:style w:type="paragraph" w:styleId="a7">
    <w:name w:val="Body Text"/>
    <w:basedOn w:val="a"/>
    <w:link w:val="a8"/>
    <w:rsid w:val="005A0EFA"/>
    <w:pPr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A0EFA"/>
    <w:rPr>
      <w:rFonts w:ascii="Times New Roman" w:eastAsia="Times New Roman" w:hAnsi="Times New Roman" w:cs="Times New Roman"/>
      <w:sz w:val="24"/>
      <w:szCs w:val="28"/>
      <w:lang w:val="en-US" w:eastAsia="ru-RU" w:bidi="en-US"/>
    </w:rPr>
  </w:style>
  <w:style w:type="paragraph" w:styleId="a9">
    <w:name w:val="List Paragraph"/>
    <w:basedOn w:val="a"/>
    <w:uiPriority w:val="34"/>
    <w:qFormat/>
    <w:rsid w:val="005A0EFA"/>
    <w:pPr>
      <w:ind w:left="720"/>
      <w:contextualSpacing/>
    </w:pPr>
  </w:style>
  <w:style w:type="paragraph" w:customStyle="1" w:styleId="Default">
    <w:name w:val="Default"/>
    <w:rsid w:val="005A0EF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formattext">
    <w:name w:val="formattext"/>
    <w:basedOn w:val="a"/>
    <w:rsid w:val="005A0E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5A0EFA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semiHidden/>
    <w:unhideWhenUsed/>
    <w:qFormat/>
    <w:rsid w:val="005A0EFA"/>
    <w:rPr>
      <w:b/>
      <w:bCs/>
      <w:sz w:val="18"/>
      <w:szCs w:val="18"/>
    </w:rPr>
  </w:style>
  <w:style w:type="paragraph" w:styleId="ac">
    <w:name w:val="Title"/>
    <w:basedOn w:val="a"/>
    <w:next w:val="a"/>
    <w:link w:val="ad"/>
    <w:qFormat/>
    <w:rsid w:val="005A0EF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rsid w:val="005A0EF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5A0EF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A0EFA"/>
    <w:rPr>
      <w:rFonts w:eastAsiaTheme="minorEastAsia"/>
      <w:i/>
      <w:iCs/>
      <w:sz w:val="24"/>
      <w:szCs w:val="24"/>
      <w:lang w:val="en-US" w:bidi="en-US"/>
    </w:rPr>
  </w:style>
  <w:style w:type="character" w:styleId="af0">
    <w:name w:val="Emphasis"/>
    <w:uiPriority w:val="20"/>
    <w:qFormat/>
    <w:rsid w:val="005A0EFA"/>
    <w:rPr>
      <w:b/>
      <w:bCs/>
      <w:i/>
      <w:iCs/>
      <w:color w:val="5A5A5A" w:themeColor="text1" w:themeTint="A5"/>
    </w:rPr>
  </w:style>
  <w:style w:type="paragraph" w:styleId="af1">
    <w:name w:val="No Spacing"/>
    <w:basedOn w:val="a"/>
    <w:link w:val="af2"/>
    <w:uiPriority w:val="1"/>
    <w:qFormat/>
    <w:rsid w:val="005A0EFA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5A0EFA"/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A0EF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A0EFA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5A0EF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5A0EF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af5">
    <w:name w:val="Subtle Emphasis"/>
    <w:uiPriority w:val="19"/>
    <w:qFormat/>
    <w:rsid w:val="005A0EFA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5A0EFA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5A0EFA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5A0EFA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5A0EF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5A0EFA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5A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0E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5A0EF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5A0EFA"/>
    <w:rPr>
      <w:rFonts w:eastAsiaTheme="minorEastAsia"/>
      <w:lang w:val="en-US" w:bidi="en-US"/>
    </w:rPr>
  </w:style>
  <w:style w:type="paragraph" w:styleId="afd">
    <w:name w:val="footer"/>
    <w:basedOn w:val="a"/>
    <w:link w:val="afe"/>
    <w:uiPriority w:val="99"/>
    <w:unhideWhenUsed/>
    <w:rsid w:val="005A0EF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5A0EFA"/>
    <w:rPr>
      <w:rFonts w:eastAsiaTheme="minorEastAsia"/>
      <w:lang w:val="en-US" w:bidi="en-US"/>
    </w:rPr>
  </w:style>
  <w:style w:type="character" w:customStyle="1" w:styleId="apple-converted-space">
    <w:name w:val="apple-converted-space"/>
    <w:basedOn w:val="a0"/>
    <w:rsid w:val="005A0EFA"/>
  </w:style>
  <w:style w:type="character" w:styleId="aff">
    <w:name w:val="line number"/>
    <w:basedOn w:val="a0"/>
    <w:uiPriority w:val="99"/>
    <w:semiHidden/>
    <w:unhideWhenUsed/>
    <w:rsid w:val="005A0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CBB6-1C77-48F4-93B0-2E75B262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30</cp:revision>
  <cp:lastPrinted>2018-04-23T05:45:00Z</cp:lastPrinted>
  <dcterms:created xsi:type="dcterms:W3CDTF">2018-04-13T09:01:00Z</dcterms:created>
  <dcterms:modified xsi:type="dcterms:W3CDTF">2018-04-23T05:47:00Z</dcterms:modified>
</cp:coreProperties>
</file>